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41474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7A91606E">
      <w:pPr>
        <w:spacing w:line="56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出访详情</w:t>
      </w:r>
    </w:p>
    <w:p w14:paraId="362D684D">
      <w:pPr>
        <w:spacing w:line="560" w:lineRule="exact"/>
        <w:ind w:firstLine="880" w:firstLineChars="200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</w:p>
    <w:p w14:paraId="0707340F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一、团组人员的姓名、单位及职务</w:t>
      </w:r>
    </w:p>
    <w:p w14:paraId="3A64CE02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冯银厂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环境科学</w:t>
      </w:r>
      <w:r>
        <w:rPr>
          <w:rFonts w:ascii="仿宋" w:hAnsi="仿宋" w:eastAsia="仿宋"/>
          <w:sz w:val="32"/>
          <w:szCs w:val="32"/>
        </w:rPr>
        <w:t>与工程学院、</w:t>
      </w:r>
      <w:r>
        <w:rPr>
          <w:rFonts w:hint="eastAsia" w:ascii="仿宋" w:hAnsi="仿宋" w:eastAsia="仿宋"/>
          <w:sz w:val="32"/>
          <w:szCs w:val="32"/>
        </w:rPr>
        <w:t>党委书记</w:t>
      </w:r>
      <w:r>
        <w:rPr>
          <w:rFonts w:ascii="仿宋" w:hAnsi="仿宋" w:eastAsia="仿宋"/>
          <w:sz w:val="32"/>
          <w:szCs w:val="32"/>
        </w:rPr>
        <w:t>、教授</w:t>
      </w:r>
    </w:p>
    <w:p w14:paraId="5AC60CF7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二、出访国家(地区)及任务类型</w:t>
      </w:r>
    </w:p>
    <w:p w14:paraId="7AEC4E19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ascii="仿宋" w:hAnsi="仿宋" w:eastAsia="仿宋"/>
          <w:sz w:val="32"/>
          <w:szCs w:val="32"/>
        </w:rPr>
        <w:t>1.出访国家（地区）：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韩国</w:t>
      </w:r>
    </w:p>
    <w:p w14:paraId="567D0446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2.任务类型：学术会议/访问交流/进修培训/合作研究/短期讲学/其他：__</w:t>
      </w:r>
      <w:r>
        <w:rPr>
          <w:rFonts w:hint="eastAsia" w:ascii="仿宋" w:hAnsi="仿宋" w:eastAsia="仿宋"/>
          <w:sz w:val="32"/>
          <w:szCs w:val="32"/>
        </w:rPr>
        <w:t>学术会议</w:t>
      </w:r>
      <w:r>
        <w:rPr>
          <w:rFonts w:ascii="仿宋" w:hAnsi="仿宋" w:eastAsia="仿宋"/>
          <w:sz w:val="32"/>
          <w:szCs w:val="32"/>
        </w:rPr>
        <w:t>____</w:t>
      </w:r>
      <w:bookmarkStart w:id="0" w:name="_GoBack"/>
    </w:p>
    <w:bookmarkEnd w:id="0"/>
    <w:p w14:paraId="1519E08D">
      <w:pPr>
        <w:spacing w:line="560" w:lineRule="exact"/>
        <w:rPr>
          <w:rFonts w:hint="eastAsia" w:ascii="黑体" w:hAnsi="黑体" w:eastAsia="黑体"/>
          <w:sz w:val="32"/>
          <w:szCs w:val="32"/>
          <w:highlight w:val="yellow"/>
        </w:rPr>
      </w:pPr>
      <w:r>
        <w:rPr>
          <w:rFonts w:ascii="黑体" w:hAnsi="黑体" w:eastAsia="黑体"/>
          <w:sz w:val="32"/>
          <w:szCs w:val="32"/>
        </w:rPr>
        <w:t>三、邀请单位情况介绍</w:t>
      </w:r>
    </w:p>
    <w:p w14:paraId="3685A19D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大韩民国仁川保健环境研究院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是韩国</w:t>
      </w:r>
      <w:r>
        <w:rPr>
          <w:rFonts w:hint="eastAsia" w:ascii="仿宋" w:hAnsi="仿宋" w:eastAsia="仿宋"/>
          <w:sz w:val="32"/>
          <w:szCs w:val="32"/>
        </w:rPr>
        <w:t>仁川市政府直属公益研究机构（非高校或企业）。</w:t>
      </w:r>
    </w:p>
    <w:p w14:paraId="38A189E3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‌主要职能‌：负责辖区内传染病监测预警、病媒生物控制、食源性疾病调查、大气/水质/土壤等环境因子检测、海洋病菌（如创伤弧菌）监测及发布预警 。</w:t>
      </w:r>
    </w:p>
    <w:p w14:paraId="784081ED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自 2016 年起与天津疾控中心、天津大学等建立长期双边交流机制，定期举办疾控与环境领域学术研讨会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55041588"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四、日程安排</w:t>
      </w:r>
    </w:p>
    <w:p w14:paraId="2FB75305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2026.9.7  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出境: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天津——首尔</w:t>
      </w:r>
    </w:p>
    <w:p w14:paraId="12F37097"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2026.9.7           到达首尔</w:t>
      </w:r>
    </w:p>
    <w:p w14:paraId="694359EE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2026.9.8——9.11   参加会议</w:t>
      </w:r>
    </w:p>
    <w:p w14:paraId="04A38063"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2026.9.12          首尔-天津</w:t>
      </w:r>
    </w:p>
    <w:p w14:paraId="0B5D1439"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2026.9.12          抵达天津</w:t>
      </w:r>
    </w:p>
    <w:p w14:paraId="34723F29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20F56476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五、往返航线</w:t>
      </w:r>
    </w:p>
    <w:p w14:paraId="00FA5BDB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ascii="仿宋" w:hAnsi="仿宋" w:eastAsia="仿宋"/>
          <w:sz w:val="32"/>
          <w:szCs w:val="32"/>
        </w:rPr>
        <w:t>去程</w:t>
      </w:r>
      <w:r>
        <w:rPr>
          <w:rFonts w:hint="eastAsia" w:ascii="仿宋" w:hAnsi="仿宋" w:eastAsia="仿宋"/>
          <w:sz w:val="32"/>
          <w:szCs w:val="32"/>
        </w:rPr>
        <w:t>：天津</w:t>
      </w:r>
      <w:r>
        <w:rPr>
          <w:rFonts w:ascii="仿宋" w:hAnsi="仿宋" w:eastAsia="仿宋"/>
          <w:sz w:val="32"/>
          <w:szCs w:val="32"/>
        </w:rPr>
        <w:t>—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首尔（仁川机场）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中国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国航CA171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9:00</w:t>
      </w:r>
      <w:r>
        <w:rPr>
          <w:rFonts w:ascii="仿宋" w:hAnsi="仿宋" w:eastAsia="仿宋"/>
          <w:sz w:val="32"/>
          <w:szCs w:val="32"/>
        </w:rPr>
        <w:t>-1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50</w:t>
      </w:r>
    </w:p>
    <w:p w14:paraId="21A4A352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返程：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首尔（仁川机场）</w:t>
      </w:r>
      <w:r>
        <w:rPr>
          <w:rFonts w:ascii="仿宋" w:hAnsi="仿宋" w:eastAsia="仿宋"/>
          <w:sz w:val="32"/>
          <w:szCs w:val="32"/>
        </w:rPr>
        <w:t>—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天津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中国国航CA172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50</w:t>
      </w:r>
      <w:r>
        <w:rPr>
          <w:rFonts w:ascii="仿宋" w:hAnsi="仿宋" w:eastAsia="仿宋"/>
          <w:sz w:val="32"/>
          <w:szCs w:val="32"/>
        </w:rPr>
        <w:t>-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13</w:t>
      </w:r>
      <w:r>
        <w:rPr>
          <w:rFonts w:ascii="仿宋" w:hAnsi="仿宋" w:eastAsia="仿宋"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</w:t>
      </w:r>
    </w:p>
    <w:p w14:paraId="441A4606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六、经费来源</w:t>
      </w:r>
    </w:p>
    <w:p w14:paraId="3EFD333A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科研经费/学院经费/部门经费/留学基金委经费/邀请方负担/自费/其他单位: __科研经费____                  </w:t>
      </w:r>
    </w:p>
    <w:p w14:paraId="12A30E8A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七、预算</w:t>
      </w:r>
    </w:p>
    <w:p w14:paraId="14718F24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按照《南开大学因公临时出国经费管理办法》相关规定执行。</w:t>
      </w:r>
    </w:p>
    <w:p w14:paraId="638D04BC">
      <w:pPr>
        <w:rPr>
          <w:rFonts w:hint="eastAsia"/>
        </w:rPr>
      </w:pPr>
    </w:p>
    <w:p w14:paraId="487A5F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86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2026-07-29T08:17:41Z</dcterms:created>
  <cp:lastModifiedBy>左旭</cp:lastModifiedBy>
  <dcterms:modified xsi:type="dcterms:W3CDTF">2026-07-29T08:18:12Z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eyJoZGlkIjoiOGU4N2UyNWVmMjk2YjhlZGQ2ZmRiZjE2YzUyYWVlZjMiLCJ1c2VySWQiOiIyNDcwNTU0MTIifQ==</vt:lpwstr>
  </property>
  <property fmtid="{D5CDD505-2E9C-101B-9397-08002B2CF9AE}" pid="4" name="ICV">
    <vt:lpwstr>7416F9C860CF4C54A17D732A7E362743_12</vt:lpwstr>
  </property>
</Properties>
</file>